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0DFA" w:rsidRDefault="00380DFA">
      <w:pPr>
        <w:pStyle w:val="1"/>
      </w:pPr>
      <w:r>
        <w:fldChar w:fldCharType="begin"/>
      </w:r>
      <w:r>
        <w:instrText>HYPERLINK "garantF1://8047727.0"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Распоряжение Кабинета Министров Республики Татарстан</w:t>
      </w:r>
      <w:r>
        <w:rPr>
          <w:rStyle w:val="a4"/>
          <w:rFonts w:cs="Arial"/>
          <w:b w:val="0"/>
          <w:bCs w:val="0"/>
        </w:rPr>
        <w:br/>
        <w:t>от 16 марта 2009 г. N 315-р</w:t>
      </w:r>
      <w:r>
        <w:fldChar w:fldCharType="end"/>
      </w:r>
    </w:p>
    <w:p w:rsidR="00380DFA" w:rsidRDefault="00380DFA">
      <w:pPr>
        <w:pStyle w:val="affd"/>
      </w:pPr>
      <w:r>
        <w:t>С изменениями и дополнениями от:</w:t>
      </w:r>
    </w:p>
    <w:p w:rsidR="00380DFA" w:rsidRDefault="00380DFA">
      <w:pPr>
        <w:pStyle w:val="af8"/>
      </w:pPr>
      <w:r>
        <w:t>28 апреля 2011 г., 28 февраля 2014 г.</w:t>
      </w:r>
    </w:p>
    <w:p w:rsidR="00380DFA" w:rsidRDefault="00380DFA"/>
    <w:p w:rsidR="00380DFA" w:rsidRDefault="00380DFA">
      <w:r>
        <w:t xml:space="preserve">Во исполнение </w:t>
      </w:r>
      <w:hyperlink r:id="rId5" w:history="1">
        <w:r>
          <w:rPr>
            <w:rStyle w:val="a4"/>
            <w:rFonts w:cs="Arial"/>
          </w:rPr>
          <w:t>Закона</w:t>
        </w:r>
      </w:hyperlink>
      <w:r>
        <w:t xml:space="preserve"> Республики Татарстан от 08.12.2004 N 63-ЗРТ "Об адресной социальной поддержке населения в Республике Татарстан" и в целях обеспечения граждан, имеющих право на безвозмездное обеспечение лекарственными средствами и изделиями медицинского назначения:</w:t>
      </w:r>
    </w:p>
    <w:p w:rsidR="00380DFA" w:rsidRDefault="00380DFA">
      <w:bookmarkStart w:id="1" w:name="sub_1"/>
      <w:r>
        <w:t xml:space="preserve">1. Утвердить прилагаемый </w:t>
      </w:r>
      <w:hyperlink w:anchor="sub_100" w:history="1">
        <w:r>
          <w:rPr>
            <w:rStyle w:val="a4"/>
            <w:rFonts w:cs="Arial"/>
          </w:rPr>
          <w:t>перечень</w:t>
        </w:r>
      </w:hyperlink>
      <w:r>
        <w:t xml:space="preserve"> лекарственных средств, изделий медицинского назначения, специализированных продуктов лечебного питания, реализуемых гражданам, имеющим право на безвозмездное обеспечение лекарственными средствами.</w:t>
      </w:r>
    </w:p>
    <w:p w:rsidR="00380DFA" w:rsidRDefault="00380DFA">
      <w:bookmarkStart w:id="2" w:name="sub_2"/>
      <w:bookmarkEnd w:id="1"/>
      <w:r>
        <w:t xml:space="preserve">2. Признать утратившим силу </w:t>
      </w:r>
      <w:hyperlink r:id="rId6" w:history="1">
        <w:r>
          <w:rPr>
            <w:rStyle w:val="a4"/>
            <w:rFonts w:cs="Arial"/>
          </w:rPr>
          <w:t>распоряжение</w:t>
        </w:r>
      </w:hyperlink>
      <w:r>
        <w:t xml:space="preserve"> Кабинета Министров Республики Татарстан от 27.12.2004 N 2127-р (с изменениями, внесенными распоряжениями Кабинета Министров Республики Татарстан </w:t>
      </w:r>
      <w:hyperlink r:id="rId7" w:history="1">
        <w:r>
          <w:rPr>
            <w:rStyle w:val="a4"/>
            <w:rFonts w:cs="Arial"/>
          </w:rPr>
          <w:t>от 16.05.2007 N 695-р</w:t>
        </w:r>
      </w:hyperlink>
      <w:r>
        <w:t xml:space="preserve">, </w:t>
      </w:r>
      <w:hyperlink r:id="rId8" w:history="1">
        <w:r>
          <w:rPr>
            <w:rStyle w:val="a4"/>
            <w:rFonts w:cs="Arial"/>
          </w:rPr>
          <w:t>от 11.02.2008 N 1235-р</w:t>
        </w:r>
      </w:hyperlink>
      <w:r>
        <w:t xml:space="preserve">, </w:t>
      </w:r>
      <w:hyperlink r:id="rId9" w:history="1">
        <w:r>
          <w:rPr>
            <w:rStyle w:val="a4"/>
            <w:rFonts w:cs="Arial"/>
          </w:rPr>
          <w:t>от 05.06.2008 N 879-р</w:t>
        </w:r>
      </w:hyperlink>
      <w:r>
        <w:t xml:space="preserve">, </w:t>
      </w:r>
      <w:hyperlink r:id="rId10" w:history="1">
        <w:r>
          <w:rPr>
            <w:rStyle w:val="a4"/>
            <w:rFonts w:cs="Arial"/>
          </w:rPr>
          <w:t>от 13.10.2008 N 1808-р</w:t>
        </w:r>
      </w:hyperlink>
      <w:r>
        <w:t>).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80DF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380DFA" w:rsidRDefault="00380DFA">
            <w:pPr>
              <w:pStyle w:val="afff0"/>
            </w:pPr>
            <w:r>
              <w:t xml:space="preserve">Премьер-министр </w:t>
            </w:r>
            <w:r>
              <w:br/>
              <w:t>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80DFA" w:rsidRDefault="00380DFA">
            <w:pPr>
              <w:pStyle w:val="aff7"/>
              <w:jc w:val="right"/>
            </w:pPr>
            <w:r>
              <w:t>Р.Н. Минниханов</w:t>
            </w:r>
          </w:p>
        </w:tc>
      </w:tr>
    </w:tbl>
    <w:p w:rsidR="00380DFA" w:rsidRDefault="00380DFA"/>
    <w:p w:rsidR="00380DFA" w:rsidRDefault="00380DFA"/>
    <w:p w:rsidR="00380DFA" w:rsidRDefault="00380DFA">
      <w:pPr>
        <w:pStyle w:val="1"/>
      </w:pPr>
      <w:bookmarkStart w:id="3" w:name="sub_100"/>
      <w:r>
        <w:t>Перечень</w:t>
      </w:r>
      <w:r>
        <w:br/>
        <w:t>лекарственных средств, изделий медицинского назначения, специализированных продуктов лечебного питания, реализуемых гражданам, имеющим право на безвозмездное обеспечение лекарственными средствами</w:t>
      </w:r>
      <w:r>
        <w:br/>
        <w:t xml:space="preserve">(утв. </w:t>
      </w:r>
      <w:hyperlink w:anchor="sub_1" w:history="1">
        <w:r>
          <w:rPr>
            <w:rStyle w:val="a4"/>
            <w:rFonts w:cs="Arial"/>
            <w:b w:val="0"/>
            <w:bCs w:val="0"/>
          </w:rPr>
          <w:t>распоряжением</w:t>
        </w:r>
      </w:hyperlink>
      <w:r>
        <w:t xml:space="preserve"> КМ РТ от 16 марта 2009 г. N 315-p)</w:t>
      </w:r>
    </w:p>
    <w:bookmarkEnd w:id="3"/>
    <w:p w:rsidR="00380DFA" w:rsidRDefault="00380D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3880"/>
        <w:gridCol w:w="2638"/>
        <w:gridCol w:w="3134"/>
      </w:tblGrid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N</w:t>
            </w:r>
          </w:p>
          <w:p w:rsidR="00380DFA" w:rsidRDefault="00380DFA">
            <w:pPr>
              <w:pStyle w:val="aff7"/>
              <w:jc w:val="center"/>
            </w:pPr>
            <w:r>
              <w:t>п/п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МНН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Примечание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Форма выпуска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1"/>
            </w:pPr>
            <w:r>
              <w:t>I. Антихолинэстеразные средства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Неостигмина метилсульфат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Пиридостигмина бромид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раствор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1"/>
            </w:pPr>
            <w:r>
              <w:t>II. Опиоидные анальгетики и анальгетики смешанного действия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Морфин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раствор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Трамадол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раствор для инъекций, капсулы, свечи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Тримеперидин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раствор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Фентанил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трансдермальная система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1"/>
            </w:pPr>
            <w:r>
              <w:t>III. Ненаркотические анальгетики и нестероидные противовоспалительные средства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Кислота ацетилсалициловая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Парацетамол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сироп, свечи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lastRenderedPageBreak/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Мелоксикам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Диклофенак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раствор для инъекций, свечи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Кеторолак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Ибупрофен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суспензия, гель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1"/>
            </w:pPr>
            <w:r>
              <w:t>IV. Средства для лечения подагры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Аллопуринол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1"/>
            </w:pPr>
            <w:r>
              <w:t>V. Прочие противовоспалительные средства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Сульфасалазин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при неспецифическом язвенном колите, болезни Бехтерева и ревматоидном артрите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Месалазин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при неспецифическом язвенном колите и болезни Бехтерева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свечи, суспензия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Пеницилламин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Хлорохин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1"/>
            </w:pPr>
            <w:r>
              <w:t>VI. Средства для лечения аллергических реакций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Дифенгидрамин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взрослых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Хлоропирамин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Лоратадин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сироп - детям до 3 лет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сироп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Кетотифен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сироп - детям до 3 лет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сироп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1"/>
            </w:pPr>
            <w:r>
              <w:t>VII. Противосудорожные средства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Фенобарбитал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порошок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Бензобарбитал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Фенитоин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Этосуксимид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капсулы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Карбамазепин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таблетки ретард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Ламотриджин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Вальпроевая кислота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сироп, таблетки, таблетки пролонгированные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Клоназепам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1"/>
            </w:pPr>
            <w:r>
              <w:t>VIII. Средства для лечения паркинсонизма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Тригексифенидил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Леводопа + карбидопа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Леводопа + бенсеразид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капсулы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Пирибедил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при болезни Паркинсона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 xml:space="preserve">таблетки с контролируемым </w:t>
            </w:r>
            <w:r>
              <w:lastRenderedPageBreak/>
              <w:t>высвобождением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1"/>
            </w:pPr>
            <w:r>
              <w:lastRenderedPageBreak/>
              <w:t>IX. Анксиолитики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Диазепам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Феназепам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Мебикар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Нитразепам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при психических расстройствах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1"/>
            </w:pPr>
            <w:r>
              <w:t>X. Антипсихотики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Хлорпромазин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драже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Левомепромазин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покрытые оболочкой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Флуфеназина деканоат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раствор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Перфеназин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покрытые оболочкой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Трифлуоперазин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Тиопроперазин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Перициазин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капсулы, капли оральные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Тиоридазин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драже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Галоперидол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капли для внутреннего применения, раствор для внутримышечного введения (масляный)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Клозапин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гранулы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Сульпирид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при психических расстройствах, шизофрении, эпилепсии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капсулы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Хлорпротиксен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1"/>
            </w:pPr>
            <w:r>
              <w:t>XI. Антидепрессанты и средства нормотимического действия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Лития карбонат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Амитриптилин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Пирлиндол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1"/>
            </w:pPr>
            <w:r>
              <w:t>XII. Прочие средства, влияющие на центральную нервную систему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Тизанидин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Циннаризин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Пирацетам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капсулы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Винпоцетин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Димефосфон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раствор для наружного и внутреннего применения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Гопантеновая кислота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Баклофен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Толперизон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Корвалол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капли для внутренного</w:t>
            </w:r>
            <w:hyperlink r:id="rId11" w:history="1">
              <w:r>
                <w:rPr>
                  <w:rStyle w:val="a4"/>
                  <w:rFonts w:cs="Arial"/>
                </w:rPr>
                <w:t>#</w:t>
              </w:r>
            </w:hyperlink>
            <w:r>
              <w:t xml:space="preserve"> применения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1"/>
            </w:pPr>
            <w:r>
              <w:lastRenderedPageBreak/>
              <w:t>XIII. Средства для профилактики и лечения инфекций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Антибиотики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Доксициклин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капсулы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Амоксициллин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капсулы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Бензилпенициллин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порошок для приготовления раствора для внутримышечного и подкожного введения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Бензатин бензилпенициллин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порошок для внутримышечного введения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Оксациллин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Цефоперазон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больных муковисцидозом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порошок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Цефазолин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порошок для приготовления раствора для внутримышечного введения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Эритромицин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Азитромицин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сироп детям до 3 лет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капсулы, сироп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Синтетические антибактериальные средства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Сульфацетамид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детям до 3 лет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капли глазные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Нитроксолин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Фуразолидон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Сульфаметоксазол + триметоприм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Ципрофлоксацин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Антимикобактериальные средства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Пара-аминосалициловая кислота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больных туберкулезом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Циклосерин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больных туберкулезом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капсулы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Рифампицин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больных туберкулезом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капсулы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Рифабутин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больных туберкулезом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Капреомицин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больных туберкулезом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лиофилизированный порошок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Изониазид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больных туберкулезом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раствор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Протионамид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больных туберкулезом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драже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Этионамид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больных туберкулезом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драже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Пиразинамид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больных туберкулезом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Этамбутол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больных туберкулезом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капсулы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lastRenderedPageBreak/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Этамбутол + Изониазид + Рифампицин + Пиразинамид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больных туберкулезом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Феназид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больных туберкулезом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Канамицин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больных туберкулезом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порошок для инъекций, раствор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Амикацин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больных туберкулезом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порошок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Офлоксацин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больных туберкулезом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Противолепрозные препараты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Дапсон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1"/>
            </w:pPr>
            <w:r>
              <w:t>XIV. Противовирусные средства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Ацикловир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онкобольных, больных СПИД, гематологическими заболеваниями, гемобластозами, цитопениями и наследственными гемопатиями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Саквинавир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больных СПИД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капсулы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Индинавир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больных СПИД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капсулы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Ритонавир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больных СПИД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капсулы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Нельфинавир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больных СПИД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порошок для приема внутрь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Зидовудин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больных СПИД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капсулы, раствор для приема внутрь, раствор для инфузий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Диданозин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больных СПИД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порошок для приготовления орального раствора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Ставудин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больных СПИД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капсулы, порошок для приготовления орального раствора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Ламивудин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больных СПИД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раствор для внутренного</w:t>
            </w:r>
            <w:hyperlink r:id="rId12" w:history="1">
              <w:r>
                <w:rPr>
                  <w:rStyle w:val="a4"/>
                  <w:rFonts w:cs="Arial"/>
                </w:rPr>
                <w:t>#</w:t>
              </w:r>
            </w:hyperlink>
            <w:r>
              <w:t xml:space="preserve"> применения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Ламивудин + зидавудин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больных СПИД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Фосфазид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больных СПИД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Невирапин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больных СПИД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суспензия для приема внутрь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1"/>
            </w:pPr>
            <w:r>
              <w:t>XV. Противогрибковые средства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Нистатин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мазь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Клотримазол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крем, таблетки вагинальные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lastRenderedPageBreak/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Флуконазол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капсулы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1"/>
            </w:pPr>
            <w:r>
              <w:t>XVI. Противопаразитарные средства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Празиквантел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Мебендазол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Пирантел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суспензия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Метронидазол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Окситетрациклин + гидрокортизон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мазь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1"/>
            </w:pPr>
            <w:bookmarkStart w:id="4" w:name="sub_4"/>
            <w:r>
              <w:t>XVII. Противоопухолевые, иммунодепрессивные и сопутствующие средства</w:t>
            </w:r>
            <w:bookmarkEnd w:id="4"/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Ондансетрон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раствор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Циклофосфамид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больных, при ревматоидном артрите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порошок для приготовления инъекционного раствора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Хлорамбуцил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Мелфалан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Бусульфан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больных гематологическими заболеваниями, гемобластозами, цитопениями и наследственными гемопатиями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Тиотепа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порошок для приготовления инъекционного раствора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Ломустин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капсулы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Метотрексат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больных, при ревматоидном артрите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раствор для инъекций, порошок для инъекций, 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Меркаптопурин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больных гематологическими заболеваниями, гемобластозами, цитопениями и наследственными гемопатиями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Цитарабин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раствор для инъекций, порошок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Фторурацил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раствор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Тегафур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капсулы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lastRenderedPageBreak/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Гемцитабин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лиофилизированный порошок для приготовления раствора для инфузий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Капецитабин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Винбластин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лиофилизированный порошок для приготовления инъекционного раствора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Винкристин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лиофилизированный порошок для приготовления инъекционного раствора, раствор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Доксорубицин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лиофилизированный порошок для приготовления инъекционного раствора, раствор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Эпирубицин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лиофилизированный порошок для приготовления инъекционного раствора, концентрат для инъекционного раствора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Блеомицин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порошок для приготовления инъекционного раствора, лиофилизат для приготовления инъекционного раствора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Митомицин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порошок для приготовления инъекционного раствора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Этопозид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онкобольных, больных гематологическими заболеваниями, гемобластозами, цитопениями и наследственными гемопатиями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раствор для инъекций, концентрат для приготовления раствора для инфузий, капсулы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Иринотекан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раствор для инфузий, концентрат для приготовления раствора для инфузий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Паклитаксел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 xml:space="preserve">раствор для инъекций, концентрат для приготовления раствора </w:t>
            </w:r>
            <w:r>
              <w:lastRenderedPageBreak/>
              <w:t>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lastRenderedPageBreak/>
              <w:t>24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Доцетаксел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концентрат для приготовления раствора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Цисплатин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раствор для инъекций, лиофилизированный порошок для приготовления раствора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Карбоплатин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лиофилизированный порошок для приготовления раствора для инъекций, концентрат для приготовления раствора для инфузий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Оксалиплатин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порошок для раствора для инфузий, лиофилизированный порошок для приготовления инфузионного раствора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Аспарагиназа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лиофилизированный порошок для приготовления инъекционного раствора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Гидроксикарбамид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онкобольных, больных гематологическими заболеваниями, гемобластозами, цитопениями и наследственными гемопатиями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капсулы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Бикалутамид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Золедроновая кислота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концентрат для приготовления раствора для инфузий, порошок для приготовления раствора для инфузий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Бусерелин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Урацил + Тегафур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капсулы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lastRenderedPageBreak/>
              <w:t>34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Гозерелин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капсулы для подкожного введения пролонгированного действия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Тамоксифен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Флутамид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Анастрозол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Летрозол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Эксеместан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40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Филграстим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онкобольных, больных гематологическими заболеваниями, гемобластозами, цитопениями и наследственными гемопатиями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раствор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41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Ленограстим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онкобольных, больных гематологическими заболеваниями, гемобластозами, цитопениями и наследственными гемопатиями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лиофилизированный порошок для приготовления раствора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bookmarkStart w:id="5" w:name="sub_3"/>
            <w:r>
              <w:t>42</w:t>
            </w:r>
            <w:bookmarkEnd w:id="5"/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Интерферон альфа-2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f0"/>
            </w:pPr>
            <w:r>
              <w:t>для онкобольных, больных гематологическими заболеваниями, цитопениями и наследственными гемопатиями, больных вирусным гепатитом В (дети)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f0"/>
            </w:pPr>
            <w:r>
              <w:t>лиофилизированный порошок для приготовления инъекционного раствора, раствор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43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Циклоспорин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онкобольных, больных гематологическими заболеваниями, гемобластозами, цитопениями, наследственными гемопатиями и после пересадки органов и тканей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концентрат для инфузий, капсулы, раствор для приема внутрь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44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Микофеноловая кислота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 xml:space="preserve">для больных после </w:t>
            </w:r>
            <w:r>
              <w:lastRenderedPageBreak/>
              <w:t>пересадки органов и тканей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lastRenderedPageBreak/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lastRenderedPageBreak/>
              <w:t>45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Микофенолата мофетил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больных после пересадки органов и тканей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капсулы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46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Азатиоприн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47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Ибандроновая кислота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концентрат для инфузионного раствора, раствор для инфузий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48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Дексразоксан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порошок для приготовления раствора для инфузий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49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Кальция фолинат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лиофилизированный порошок для приготовления раствора для инъекций, раствор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50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Хорионический гонадотропин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порошок для приготовления инъекционного раствора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51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Дакарбазин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лиофилизированный порошок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52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Винорелбин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концентрат для раствора для инъекций, раствор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1"/>
            </w:pPr>
            <w:r>
              <w:t>XVIII. Средства, влияющие на кроветворение, систему свертывания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Варфарин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Железа сульфат + серин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сироп, капли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Цианокобаламин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раствор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Эпоэтин альфа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раствор для инъекций, лиофилизат для приготовления раствора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Кислота фолиевая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1"/>
            </w:pPr>
            <w:bookmarkStart w:id="6" w:name="sub_5"/>
            <w:r>
              <w:t>XIX. Средства, влияющие на сердечно-сосудистую систему</w:t>
            </w:r>
            <w:bookmarkEnd w:id="6"/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Дигоксин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Амиодарон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Нитроглицерин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спрей - для больных, перенесших острый инфаркт миокарда, в первые шесть месяцев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капсулы, спрей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Изосорбид динитрат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Изосорбид-5 мононитрат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капсулы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Ментола раствор в изовалерианате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капсулы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bookmarkStart w:id="7" w:name="sub_6"/>
            <w:r>
              <w:t>7</w:t>
            </w:r>
            <w:bookmarkEnd w:id="7"/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Клопидогрел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f0"/>
            </w:pPr>
            <w:r>
              <w:t xml:space="preserve">для больных после баллонной </w:t>
            </w:r>
            <w:r>
              <w:lastRenderedPageBreak/>
              <w:t>вазодилятации и установки стента в сосуд в первые три месяца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lastRenderedPageBreak/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lastRenderedPageBreak/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Гидрохлоротиазид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Фуросемид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Спиронолактон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Пентоксифиллин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Карведилол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Пропранолол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Метопролол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Бисопролол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Атенолол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Нифедипин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таблетки ретард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Верапамил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Дилтиазем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таблетки пролонгированные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Каптоприл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Лизиноприл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Эналаприл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Периндоприл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bookmarkStart w:id="8" w:name="sub_10"/>
            <w:r>
              <w:t>24</w:t>
            </w:r>
            <w:bookmarkEnd w:id="8"/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f0"/>
            </w:pPr>
            <w:r>
              <w:t>Розувастатин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f0"/>
            </w:pPr>
            <w:r>
              <w:t>для больных после аортокоронарного шунтирования; баллонной вазодилятации и установки стента в сосуд в течение первых шести месяцев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f0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1"/>
            </w:pPr>
            <w:r>
              <w:t>XX. Средства для лечения заболеваний желудочно-кишечного тракта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Средства, используемые для лечения заболеваний, сопровождающихся эрозивно-язвенными процессами в пищеводе, желудке, двенадцатиперстной кишке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Алгедрат + магния гидроксид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суспензия для приема внутрь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Ранитидин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Фамотидин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Омепразол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капсулы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Метоклопрамид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раствор оральный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Спазмолитичесике средства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Дротаверин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Атропина сульфат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капли глазные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Фенобарбитал + эрготамин + белладонны алкалоиды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Слабительные средства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Бисакодил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свечи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lastRenderedPageBreak/>
              <w:t>Панкреатические энзимы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Панкреатин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Капсулы - для больных с муковисцидозом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драже, капсулы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Средства, используемые для лечения заболеваний печени и желчевыводящих путей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Силибинин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капсулы, драже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Метионин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Средства для восстановления микрофлоры кишечника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Энтерол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детям до 3 лет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капсулы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Бифидумбактерин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детям до 3 лет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свечи, флаконы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1"/>
            </w:pPr>
            <w:r>
              <w:t>XXI. Гормоны и средства, влияющие на эндокринную систему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Средства для лечения сахарного диабета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Инсулин растворимый (человеческий генно-инженерный)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раствор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Инсулин лизпро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раствор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Инсулин аспарт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раствор для внутримышечного и подкожного введения, раствор для подкожного введения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Инсулин изофан (человеческий генно-инженерный)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суспензия для подкожного введения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Инсулин двухфазный (человеческий генно-инженерный)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суспензия для подкожного введения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Инсулин аспарт двухфазный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суспензия для подкожного введения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Инсулин гларгин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раствор для подкожного введения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Инсулин детемир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раствор для подкожного введения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Инсулин глулизин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раствор для подкожного введения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Метформин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Пиоглитазон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Глибенкламид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Гликлазид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таблетки с модифицированным высвобождением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Глимепирид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Глибенкламид + метфор-мин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Репаглинид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Неполовые гормоны, синтетические субстанции и антигормоны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Соматропин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 xml:space="preserve">лиофилизат для приготовления раствора для подкожного введения </w:t>
            </w:r>
            <w:r>
              <w:lastRenderedPageBreak/>
              <w:t>во флаконах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lastRenderedPageBreak/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Десмопрессин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Флудрокортизон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Бетаметазон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крем, мазь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Дексаметазон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Метилпреднизолон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Преднизолон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раствор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Триамцинолон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Гидрокортизон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мазь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Кортизон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Левотироксин натрия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Лиотиронин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Тиамазол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Прогестагены и их аналоги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Медроксипрогестерон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суспензия для внутримышечного введения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Андрогены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Метилтестостерон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Тестостерон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капсулы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Антигонадотропины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Трипторелин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Антиандрогены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Ципротерон ацетат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раствор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Анаболические стероиды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Нандролон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раствор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1"/>
            </w:pPr>
            <w:r>
              <w:t>XXII. Средства лечения аденомы простаты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Доксазозин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хронических урологических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1"/>
            </w:pPr>
            <w:r>
              <w:t>XXIII. Лекарственные средства, влияющие на органы дыхания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Сальбутамол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аэрозоль для ингаляций, раствор для ингаляций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Фенотерол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аэрозоль для ингаляции дозированный; раствор для ингаляций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Формотерол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аэрозоль для ингаляций, порошок для ингаляций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Салметерол + флутиказон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 xml:space="preserve">для больных бронхиальной </w:t>
            </w:r>
            <w:r>
              <w:lastRenderedPageBreak/>
              <w:t>астмой тяжелого течения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lastRenderedPageBreak/>
              <w:t xml:space="preserve">аэрозоль для ингаляций дозированный, порошок </w:t>
            </w:r>
            <w:r>
              <w:lastRenderedPageBreak/>
              <w:t>для ингаляций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lastRenderedPageBreak/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Формотерол + будесонид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больных бронхиальной астмой тяжелого течения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порошок для ингаляций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Фенотерол + ипратропия бромид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аэрозоль для ингаляции дозированный; раствор для ингаляций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Беклометазон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аэрозоль для ингаляции дозированный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Флутиказон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аэрозоль для ингаляции дозированный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Будесонид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суспензия для ингаляций - для детей до 3 лет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порошок для ингаляций, суспензия для ингаляций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Ипратропия бромид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аэрозоль для ингаляции дозированный; раствор для ингаляций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Кислота кромоглициевая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аэрозоль для ингаляции дозированный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Недокромил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детям до 3 лет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аэрозоль для ингаляции дозированный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Теофиллин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 ретард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Аминофиллин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раствор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Ацетилцистеин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Амброксол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сироп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1"/>
            </w:pPr>
            <w:r>
              <w:t>XXIV. Средства, применяемые в офтальмологии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Пилокарпин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глазные капли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Ацетазоламид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Тимолол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глазные капли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Бетаксолол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глазные капли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Таурин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глазные капли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1"/>
            </w:pPr>
            <w:r>
              <w:t>XXV. Витамины и минералы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Никотиновая кислота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детям до 3 лет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ампулы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Ретинол 35 мг + токоферола ацетат 0,1 г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детям до 3 лет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капсулы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 xml:space="preserve">Поливитамины в чистом виде: аскорбиновая кислота 70 мг, никотинамид 15 мг, пиридоксина гидрохлорид 2 мг, ретинола ацетат </w:t>
            </w:r>
            <w:r>
              <w:br/>
              <w:t xml:space="preserve">1,72 мг = 5 тыс.МЕ или ретинола пальмитат 2.75 мг, рибофлавин 2 мг, </w:t>
            </w:r>
            <w:r>
              <w:br/>
              <w:t>тиамина гидробромид 2,6 мг или тиамина гидрохлорид 2 мг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драже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lastRenderedPageBreak/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Ретинол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масляный раствор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Дигидротахистерол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масляный раствор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Эргокальциферол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масляный раствор, спиртовый раствор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Тиамин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раствор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Аскорбиновая кислота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раствор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Альфа-токоферол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масляный раствор, капсулы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Пиридоксин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раствор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Рибофлавин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таблетки, раствор для инъекций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Кальция глюконат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Калия-магния аспарагинат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1"/>
            </w:pPr>
            <w:r>
              <w:t>XXVI. Антисептические и дезинфицирующие средства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Йод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раствор спиртовый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Нитрофурал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раствор, таблетки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Этанол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раствор для наружного примения</w:t>
            </w: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1"/>
            </w:pPr>
            <w:bookmarkStart w:id="9" w:name="sub_7"/>
            <w:r>
              <w:t>XXVII. Белковые гидролизаты</w:t>
            </w:r>
            <w:bookmarkEnd w:id="9"/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bookmarkStart w:id="10" w:name="sub_8"/>
            <w:r>
              <w:t>1</w:t>
            </w:r>
            <w:bookmarkEnd w:id="10"/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Специализированное безфенилаланиновое питание для детей дошкольного и школьного возраста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f0"/>
            </w:pPr>
            <w:r>
              <w:t>для больных фенилкетонурией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bookmarkStart w:id="11" w:name="sub_9"/>
            <w:r>
              <w:t>2</w:t>
            </w:r>
            <w:bookmarkEnd w:id="11"/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hyperlink r:id="rId13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1"/>
            </w:pPr>
            <w:bookmarkStart w:id="12" w:name="sub_128"/>
            <w:r>
              <w:t>XXVIII. Предметы ухода за больными</w:t>
            </w:r>
            <w:bookmarkEnd w:id="12"/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Вата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хирургических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Бинты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хирургических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Шприц-ручки для введения гормона роста и иглы к ним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Инсулиновые шприцы и иглы к ним, шприц-ручки и иглы к ним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bookmarkStart w:id="13" w:name="sub_1285"/>
            <w:r>
              <w:t>5</w:t>
            </w:r>
            <w:bookmarkEnd w:id="13"/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f0"/>
            </w:pPr>
            <w:r>
              <w:t>Тест-полоски к глюкометрам для определения глюкозы в крови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f0"/>
            </w:pPr>
            <w:r>
              <w:t>Для больных с инсулинозависимым сахарным диабетом (I типа), для детей, подростков, беременных женщин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Катетеры Фолея; Нелатона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для онкологических больных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Катетеры Пеццера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Мочеприемники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Калоприемники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lastRenderedPageBreak/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Аптечка новорожденного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</w:tr>
      <w:tr w:rsidR="00380DFA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  <w:jc w:val="center"/>
            </w:pPr>
            <w: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  <w:r>
              <w:t>Очки для коррекции зрения лицам, имевшим ранения, связанные с повреждением орбиты глаза и прилегающей к ней области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DFA" w:rsidRDefault="00380DFA">
            <w:pPr>
              <w:pStyle w:val="aff7"/>
            </w:pPr>
          </w:p>
        </w:tc>
      </w:tr>
    </w:tbl>
    <w:p w:rsidR="00380DFA" w:rsidRDefault="00380DFA"/>
    <w:sectPr w:rsidR="00380DF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3D"/>
    <w:rsid w:val="00191400"/>
    <w:rsid w:val="00380DFA"/>
    <w:rsid w:val="00B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40044.0" TargetMode="External"/><Relationship Id="rId13" Type="http://schemas.openxmlformats.org/officeDocument/2006/relationships/hyperlink" Target="garantF1://8068428.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035399.0" TargetMode="External"/><Relationship Id="rId12" Type="http://schemas.openxmlformats.org/officeDocument/2006/relationships/hyperlink" Target="garantF1://801240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020356.0" TargetMode="External"/><Relationship Id="rId11" Type="http://schemas.openxmlformats.org/officeDocument/2006/relationships/hyperlink" Target="garantF1://8012400.0" TargetMode="External"/><Relationship Id="rId5" Type="http://schemas.openxmlformats.org/officeDocument/2006/relationships/hyperlink" Target="garantF1://8020636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804703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047159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Виктор Сергеевич Марасинский</cp:lastModifiedBy>
  <cp:revision>2</cp:revision>
  <dcterms:created xsi:type="dcterms:W3CDTF">2017-05-11T10:50:00Z</dcterms:created>
  <dcterms:modified xsi:type="dcterms:W3CDTF">2017-05-11T10:50:00Z</dcterms:modified>
</cp:coreProperties>
</file>